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71" w:rsidRPr="00AA1871" w:rsidRDefault="00AA1871" w:rsidP="00AA1871">
      <w:pPr>
        <w:jc w:val="center"/>
        <w:rPr>
          <w:rFonts w:ascii="微软雅黑" w:eastAsia="微软雅黑" w:hAnsi="微软雅黑" w:hint="eastAsia"/>
          <w:b/>
          <w:color w:val="1F497D" w:themeColor="text2"/>
          <w:sz w:val="36"/>
          <w:szCs w:val="36"/>
        </w:rPr>
      </w:pPr>
      <w:r w:rsidRPr="00AA1871">
        <w:rPr>
          <w:rFonts w:ascii="微软雅黑" w:eastAsia="微软雅黑" w:hAnsi="微软雅黑" w:hint="eastAsia"/>
          <w:b/>
          <w:color w:val="1F497D" w:themeColor="text2"/>
          <w:sz w:val="36"/>
          <w:szCs w:val="36"/>
        </w:rPr>
        <w:t>Invitation</w:t>
      </w:r>
    </w:p>
    <w:p w:rsidR="005650A3" w:rsidRDefault="005650A3">
      <w:pPr>
        <w:rPr>
          <w:rFonts w:ascii="微软雅黑" w:eastAsia="微软雅黑" w:hAnsi="微软雅黑" w:hint="eastAsia"/>
          <w:color w:val="1F497D" w:themeColor="text2"/>
        </w:rPr>
      </w:pPr>
    </w:p>
    <w:p w:rsidR="00317927" w:rsidRPr="00142B36" w:rsidRDefault="00317927">
      <w:pPr>
        <w:rPr>
          <w:rFonts w:ascii="微软雅黑" w:eastAsia="微软雅黑" w:hAnsi="微软雅黑"/>
          <w:color w:val="1F497D" w:themeColor="text2"/>
        </w:rPr>
      </w:pPr>
      <w:r w:rsidRPr="00142B36">
        <w:rPr>
          <w:rFonts w:ascii="微软雅黑" w:eastAsia="微软雅黑" w:hAnsi="微软雅黑" w:hint="eastAsia"/>
          <w:color w:val="1F497D" w:themeColor="text2"/>
        </w:rPr>
        <w:t>To whom it may concern:</w:t>
      </w:r>
    </w:p>
    <w:p w:rsidR="00317927" w:rsidRPr="00317927" w:rsidRDefault="00317927" w:rsidP="005650A3">
      <w:pPr>
        <w:widowControl/>
        <w:rPr>
          <w:rFonts w:ascii="微软雅黑" w:eastAsia="微软雅黑" w:hAnsi="微软雅黑" w:cs="宋体"/>
          <w:color w:val="1F497D" w:themeColor="text2"/>
          <w:kern w:val="0"/>
          <w:szCs w:val="21"/>
        </w:rPr>
      </w:pPr>
      <w:r w:rsidRPr="00317927">
        <w:rPr>
          <w:rFonts w:ascii="微软雅黑" w:eastAsia="微软雅黑" w:hAnsi="微软雅黑" w:cs="宋体" w:hint="eastAsia"/>
          <w:color w:val="1F497D" w:themeColor="text2"/>
          <w:kern w:val="0"/>
          <w:szCs w:val="21"/>
        </w:rPr>
        <w:t>Beijing Municipal Science &amp; Technology Commission will hold the 2013 Beijing International Technolog</w:t>
      </w:r>
      <w:r w:rsidR="00B749FF">
        <w:rPr>
          <w:rFonts w:ascii="微软雅黑" w:eastAsia="微软雅黑" w:hAnsi="微软雅黑" w:cs="宋体" w:hint="eastAsia"/>
          <w:color w:val="1F497D" w:themeColor="text2"/>
          <w:kern w:val="0"/>
          <w:szCs w:val="21"/>
        </w:rPr>
        <w:t>y Transfer Conference (ITTC2013</w:t>
      </w:r>
      <w:r w:rsidRPr="00317927">
        <w:rPr>
          <w:rFonts w:ascii="微软雅黑" w:eastAsia="微软雅黑" w:hAnsi="微软雅黑" w:cs="宋体" w:hint="eastAsia"/>
          <w:color w:val="1F497D" w:themeColor="text2"/>
          <w:kern w:val="0"/>
          <w:szCs w:val="21"/>
        </w:rPr>
        <w:t xml:space="preserve">) on 25th -27th, April 2013. </w:t>
      </w:r>
    </w:p>
    <w:p w:rsidR="00B749FF" w:rsidRDefault="00B749FF" w:rsidP="005650A3">
      <w:pPr>
        <w:widowControl/>
        <w:rPr>
          <w:rFonts w:ascii="微软雅黑" w:eastAsia="微软雅黑" w:hAnsi="微软雅黑" w:cs="宋体"/>
          <w:color w:val="1F497D" w:themeColor="text2"/>
          <w:kern w:val="0"/>
          <w:szCs w:val="21"/>
        </w:rPr>
      </w:pPr>
    </w:p>
    <w:p w:rsidR="00317927" w:rsidRPr="00317927" w:rsidRDefault="00317927" w:rsidP="005650A3">
      <w:pPr>
        <w:widowControl/>
        <w:rPr>
          <w:rFonts w:ascii="微软雅黑" w:eastAsia="微软雅黑" w:hAnsi="微软雅黑" w:cs="宋体"/>
          <w:color w:val="1F497D" w:themeColor="text2"/>
          <w:kern w:val="0"/>
          <w:szCs w:val="21"/>
        </w:rPr>
      </w:pPr>
      <w:r w:rsidRPr="00317927">
        <w:rPr>
          <w:rFonts w:ascii="微软雅黑" w:eastAsia="微软雅黑" w:hAnsi="微软雅黑" w:cs="宋体" w:hint="eastAsia"/>
          <w:color w:val="1F497D" w:themeColor="text2"/>
          <w:kern w:val="0"/>
          <w:szCs w:val="21"/>
        </w:rPr>
        <w:t xml:space="preserve">Beijing International Technology Transfer Congress is the annual international technology exchange and partnering activity, focus on the technology transfer and enterprises partnering for business in terms at the fields of "the twelfth five-year strategic" outlined by the central government. Each year, the congress attracts hundreds of </w:t>
      </w:r>
      <w:r w:rsidR="00B749FF">
        <w:rPr>
          <w:rFonts w:ascii="微软雅黑" w:eastAsia="微软雅黑" w:hAnsi="微软雅黑" w:cs="宋体" w:hint="eastAsia"/>
          <w:color w:val="1F497D" w:themeColor="text2"/>
          <w:kern w:val="0"/>
          <w:szCs w:val="21"/>
        </w:rPr>
        <w:t xml:space="preserve">international </w:t>
      </w:r>
      <w:r w:rsidRPr="00317927">
        <w:rPr>
          <w:rFonts w:ascii="微软雅黑" w:eastAsia="微软雅黑" w:hAnsi="微软雅黑" w:cs="宋体" w:hint="eastAsia"/>
          <w:color w:val="1F497D" w:themeColor="text2"/>
          <w:kern w:val="0"/>
          <w:szCs w:val="21"/>
        </w:rPr>
        <w:t xml:space="preserve">technology enterprises and representatives getting </w:t>
      </w:r>
      <w:r w:rsidRPr="00142B36">
        <w:rPr>
          <w:rFonts w:ascii="微软雅黑" w:eastAsia="微软雅黑" w:hAnsi="微软雅黑" w:cs="宋体"/>
          <w:color w:val="1F497D" w:themeColor="text2"/>
          <w:kern w:val="0"/>
          <w:szCs w:val="21"/>
        </w:rPr>
        <w:t>involved,</w:t>
      </w:r>
      <w:r w:rsidRPr="00317927">
        <w:rPr>
          <w:rFonts w:ascii="微软雅黑" w:eastAsia="微软雅黑" w:hAnsi="微软雅黑" w:cs="宋体" w:hint="eastAsia"/>
          <w:color w:val="1F497D" w:themeColor="text2"/>
          <w:kern w:val="0"/>
          <w:szCs w:val="21"/>
        </w:rPr>
        <w:t xml:space="preserve"> has reached more than 200 technology and business cooperation agreements.   </w:t>
      </w:r>
    </w:p>
    <w:p w:rsidR="00B749FF" w:rsidRDefault="00B749FF" w:rsidP="005650A3">
      <w:pPr>
        <w:rPr>
          <w:rFonts w:ascii="微软雅黑" w:eastAsia="微软雅黑" w:hAnsi="微软雅黑"/>
          <w:color w:val="1F497D" w:themeColor="text2"/>
        </w:rPr>
      </w:pPr>
    </w:p>
    <w:p w:rsidR="00317927" w:rsidRDefault="00317927" w:rsidP="005650A3">
      <w:pPr>
        <w:rPr>
          <w:rFonts w:ascii="微软雅黑" w:eastAsia="微软雅黑" w:hAnsi="微软雅黑"/>
          <w:color w:val="1F497D" w:themeColor="text2"/>
        </w:rPr>
      </w:pPr>
      <w:r w:rsidRPr="00142B36">
        <w:rPr>
          <w:rFonts w:ascii="微软雅黑" w:eastAsia="微软雅黑" w:hAnsi="微软雅黑" w:hint="eastAsia"/>
          <w:color w:val="1F497D" w:themeColor="text2"/>
        </w:rPr>
        <w:t>Beijing Municipal Science &amp; Technology Commission won</w:t>
      </w:r>
      <w:r w:rsidRPr="00142B36">
        <w:rPr>
          <w:rFonts w:ascii="微软雅黑" w:eastAsia="微软雅黑" w:hAnsi="微软雅黑"/>
          <w:color w:val="1F497D" w:themeColor="text2"/>
        </w:rPr>
        <w:t>’</w:t>
      </w:r>
      <w:r w:rsidRPr="00142B36">
        <w:rPr>
          <w:rFonts w:ascii="微软雅黑" w:eastAsia="微软雅黑" w:hAnsi="微软雅黑" w:hint="eastAsia"/>
          <w:color w:val="1F497D" w:themeColor="text2"/>
        </w:rPr>
        <w:t xml:space="preserve">t cover any expense. Therefore, the costs of the visit </w:t>
      </w:r>
      <w:r w:rsidR="00B749FF">
        <w:rPr>
          <w:rFonts w:ascii="微软雅黑" w:eastAsia="微软雅黑" w:hAnsi="微软雅黑" w:hint="eastAsia"/>
          <w:color w:val="1F497D" w:themeColor="text2"/>
        </w:rPr>
        <w:t xml:space="preserve">(Airplane tickets, medical insurance, local transports, lodging expenses etc.) </w:t>
      </w:r>
      <w:r w:rsidRPr="00142B36">
        <w:rPr>
          <w:rFonts w:ascii="微软雅黑" w:eastAsia="微软雅黑" w:hAnsi="微软雅黑" w:hint="eastAsia"/>
          <w:color w:val="1F497D" w:themeColor="text2"/>
        </w:rPr>
        <w:t>to Beijing or other area</w:t>
      </w:r>
      <w:r w:rsidR="00142B36" w:rsidRPr="00142B36">
        <w:rPr>
          <w:rFonts w:ascii="微软雅黑" w:eastAsia="微软雅黑" w:hAnsi="微软雅黑" w:hint="eastAsia"/>
          <w:color w:val="1F497D" w:themeColor="text2"/>
        </w:rPr>
        <w:t>s</w:t>
      </w:r>
      <w:r w:rsidRPr="00142B36">
        <w:rPr>
          <w:rFonts w:ascii="微软雅黑" w:eastAsia="微软雅黑" w:hAnsi="微软雅黑" w:hint="eastAsia"/>
          <w:color w:val="1F497D" w:themeColor="text2"/>
        </w:rPr>
        <w:t xml:space="preserve"> of Chinese mainland will be paid by the visa applier. However, the </w:t>
      </w:r>
      <w:r w:rsidR="00142B36" w:rsidRPr="00142B36">
        <w:rPr>
          <w:rFonts w:ascii="微软雅黑" w:eastAsia="微软雅黑" w:hAnsi="微软雅黑"/>
          <w:color w:val="1F497D" w:themeColor="text2"/>
        </w:rPr>
        <w:t>organizing</w:t>
      </w:r>
      <w:r w:rsidR="00142B36" w:rsidRPr="00142B36">
        <w:rPr>
          <w:rFonts w:ascii="微软雅黑" w:eastAsia="微软雅黑" w:hAnsi="微软雅黑" w:hint="eastAsia"/>
          <w:color w:val="1F497D" w:themeColor="text2"/>
        </w:rPr>
        <w:t xml:space="preserve"> </w:t>
      </w:r>
      <w:r w:rsidR="00142B36" w:rsidRPr="00142B36">
        <w:rPr>
          <w:rFonts w:ascii="微软雅黑" w:eastAsia="微软雅黑" w:hAnsi="微软雅黑"/>
          <w:color w:val="1F497D" w:themeColor="text2"/>
        </w:rPr>
        <w:t>committee</w:t>
      </w:r>
      <w:r w:rsidR="00142B36" w:rsidRPr="00142B36">
        <w:rPr>
          <w:rFonts w:ascii="微软雅黑" w:eastAsia="微软雅黑" w:hAnsi="微软雅黑" w:hint="eastAsia"/>
          <w:color w:val="1F497D" w:themeColor="text2"/>
        </w:rPr>
        <w:t xml:space="preserve"> is fully </w:t>
      </w:r>
      <w:r w:rsidR="00142B36" w:rsidRPr="00142B36">
        <w:rPr>
          <w:rFonts w:ascii="微软雅黑" w:eastAsia="微软雅黑" w:hAnsi="微软雅黑"/>
          <w:color w:val="1F497D" w:themeColor="text2"/>
        </w:rPr>
        <w:t>appreciated</w:t>
      </w:r>
      <w:r w:rsidR="00142B36" w:rsidRPr="00142B36">
        <w:rPr>
          <w:rFonts w:ascii="微软雅黑" w:eastAsia="微软雅黑" w:hAnsi="微软雅黑" w:hint="eastAsia"/>
          <w:color w:val="1F497D" w:themeColor="text2"/>
        </w:rPr>
        <w:t xml:space="preserve"> if you could </w:t>
      </w:r>
      <w:r w:rsidR="00142B36" w:rsidRPr="00142B36">
        <w:rPr>
          <w:rFonts w:ascii="微软雅黑" w:eastAsia="微软雅黑" w:hAnsi="微软雅黑"/>
          <w:color w:val="1F497D" w:themeColor="text2"/>
        </w:rPr>
        <w:t>assist</w:t>
      </w:r>
      <w:r w:rsidR="00142B36" w:rsidRPr="00142B36">
        <w:rPr>
          <w:rFonts w:ascii="微软雅黑" w:eastAsia="微软雅黑" w:hAnsi="微软雅黑" w:hint="eastAsia"/>
          <w:color w:val="1F497D" w:themeColor="text2"/>
        </w:rPr>
        <w:t xml:space="preserve"> the visa issue. </w:t>
      </w:r>
    </w:p>
    <w:p w:rsidR="00B749FF" w:rsidRDefault="00B749FF">
      <w:pPr>
        <w:rPr>
          <w:rFonts w:ascii="微软雅黑" w:eastAsia="微软雅黑" w:hAnsi="微软雅黑"/>
          <w:color w:val="1F497D" w:themeColor="text2"/>
        </w:rPr>
      </w:pPr>
    </w:p>
    <w:p w:rsidR="00B749FF" w:rsidRDefault="00B749FF">
      <w:pPr>
        <w:rPr>
          <w:rFonts w:ascii="微软雅黑" w:eastAsia="微软雅黑" w:hAnsi="微软雅黑"/>
          <w:color w:val="1F497D" w:themeColor="text2"/>
        </w:rPr>
      </w:pPr>
      <w:r>
        <w:rPr>
          <w:rFonts w:ascii="微软雅黑" w:eastAsia="微软雅黑" w:hAnsi="微软雅黑" w:hint="eastAsia"/>
          <w:color w:val="1F497D" w:themeColor="text2"/>
        </w:rPr>
        <w:t xml:space="preserve">                                           The Organizing </w:t>
      </w:r>
      <w:r>
        <w:rPr>
          <w:rFonts w:ascii="微软雅黑" w:eastAsia="微软雅黑" w:hAnsi="微软雅黑"/>
          <w:color w:val="1F497D" w:themeColor="text2"/>
        </w:rPr>
        <w:t>Committee</w:t>
      </w:r>
      <w:r>
        <w:rPr>
          <w:rFonts w:ascii="微软雅黑" w:eastAsia="微软雅黑" w:hAnsi="微软雅黑" w:hint="eastAsia"/>
          <w:color w:val="1F497D" w:themeColor="text2"/>
        </w:rPr>
        <w:t xml:space="preserve"> of </w:t>
      </w:r>
    </w:p>
    <w:p w:rsidR="00B749FF" w:rsidRPr="00142B36" w:rsidRDefault="00B749FF">
      <w:pPr>
        <w:rPr>
          <w:rFonts w:ascii="微软雅黑" w:eastAsia="微软雅黑" w:hAnsi="微软雅黑"/>
          <w:color w:val="1F497D" w:themeColor="text2"/>
        </w:rPr>
      </w:pPr>
      <w:r>
        <w:rPr>
          <w:rFonts w:ascii="微软雅黑" w:eastAsia="微软雅黑" w:hAnsi="微软雅黑" w:hint="eastAsia"/>
          <w:color w:val="1F497D" w:themeColor="text2"/>
        </w:rPr>
        <w:t xml:space="preserve">                         </w:t>
      </w:r>
      <w:bookmarkStart w:id="0" w:name="_GoBack"/>
      <w:bookmarkEnd w:id="0"/>
      <w:r>
        <w:rPr>
          <w:rFonts w:ascii="微软雅黑" w:eastAsia="微软雅黑" w:hAnsi="微软雅黑" w:hint="eastAsia"/>
          <w:color w:val="1F497D" w:themeColor="text2"/>
        </w:rPr>
        <w:t>2013 Beijing International Technology Transfer Congress</w:t>
      </w:r>
    </w:p>
    <w:sectPr w:rsidR="00B749FF" w:rsidRPr="00142B36" w:rsidSect="008613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503" w:rsidRDefault="00D24503" w:rsidP="00AA1871">
      <w:r>
        <w:separator/>
      </w:r>
    </w:p>
  </w:endnote>
  <w:endnote w:type="continuationSeparator" w:id="0">
    <w:p w:rsidR="00D24503" w:rsidRDefault="00D24503" w:rsidP="00AA1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503" w:rsidRDefault="00D24503" w:rsidP="00AA1871">
      <w:r>
        <w:separator/>
      </w:r>
    </w:p>
  </w:footnote>
  <w:footnote w:type="continuationSeparator" w:id="0">
    <w:p w:rsidR="00D24503" w:rsidRDefault="00D24503" w:rsidP="00AA1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927"/>
    <w:rsid w:val="00142B36"/>
    <w:rsid w:val="001F6106"/>
    <w:rsid w:val="00317927"/>
    <w:rsid w:val="005650A3"/>
    <w:rsid w:val="0086139F"/>
    <w:rsid w:val="00AA1871"/>
    <w:rsid w:val="00B749FF"/>
    <w:rsid w:val="00D2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871"/>
    <w:rPr>
      <w:sz w:val="18"/>
      <w:szCs w:val="18"/>
    </w:rPr>
  </w:style>
  <w:style w:type="paragraph" w:styleId="a4">
    <w:name w:val="footer"/>
    <w:basedOn w:val="a"/>
    <w:link w:val="Char0"/>
    <w:uiPriority w:val="99"/>
    <w:semiHidden/>
    <w:unhideWhenUsed/>
    <w:rsid w:val="00AA18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8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6819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5911420">
          <w:marLeft w:val="0"/>
          <w:marRight w:val="0"/>
          <w:marTop w:val="0"/>
          <w:marBottom w:val="0"/>
          <w:divBdr>
            <w:top w:val="none" w:sz="0" w:space="0" w:color="auto"/>
            <w:left w:val="none" w:sz="0" w:space="0" w:color="auto"/>
            <w:bottom w:val="none" w:sz="0" w:space="0" w:color="auto"/>
            <w:right w:val="none" w:sz="0" w:space="0" w:color="auto"/>
          </w:divBdr>
        </w:div>
        <w:div w:id="1042555832">
          <w:marLeft w:val="0"/>
          <w:marRight w:val="0"/>
          <w:marTop w:val="0"/>
          <w:marBottom w:val="0"/>
          <w:divBdr>
            <w:top w:val="none" w:sz="0" w:space="0" w:color="auto"/>
            <w:left w:val="none" w:sz="0" w:space="0" w:color="auto"/>
            <w:bottom w:val="none" w:sz="0" w:space="0" w:color="auto"/>
            <w:right w:val="none" w:sz="0" w:space="0" w:color="auto"/>
          </w:divBdr>
        </w:div>
        <w:div w:id="1685546138">
          <w:marLeft w:val="0"/>
          <w:marRight w:val="0"/>
          <w:marTop w:val="0"/>
          <w:marBottom w:val="0"/>
          <w:divBdr>
            <w:top w:val="none" w:sz="0" w:space="0" w:color="auto"/>
            <w:left w:val="none" w:sz="0" w:space="0" w:color="auto"/>
            <w:bottom w:val="none" w:sz="0" w:space="0" w:color="auto"/>
            <w:right w:val="none" w:sz="0" w:space="0" w:color="auto"/>
          </w:divBdr>
        </w:div>
        <w:div w:id="544606137">
          <w:marLeft w:val="0"/>
          <w:marRight w:val="0"/>
          <w:marTop w:val="0"/>
          <w:marBottom w:val="0"/>
          <w:divBdr>
            <w:top w:val="none" w:sz="0" w:space="0" w:color="auto"/>
            <w:left w:val="none" w:sz="0" w:space="0" w:color="auto"/>
            <w:bottom w:val="none" w:sz="0" w:space="0" w:color="auto"/>
            <w:right w:val="none" w:sz="0" w:space="0" w:color="auto"/>
          </w:divBdr>
        </w:div>
        <w:div w:id="133379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常颖</cp:lastModifiedBy>
  <cp:revision>3</cp:revision>
  <dcterms:created xsi:type="dcterms:W3CDTF">2013-01-15T01:53:00Z</dcterms:created>
  <dcterms:modified xsi:type="dcterms:W3CDTF">2013-04-15T03:05:00Z</dcterms:modified>
</cp:coreProperties>
</file>